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8D27" w14:textId="77777777" w:rsidR="00E95632" w:rsidRDefault="00E95632" w:rsidP="00F07465">
      <w:pPr>
        <w:jc w:val="both"/>
        <w:rPr>
          <w:rFonts w:cstheme="minorHAnsi"/>
          <w:b/>
          <w:bCs/>
          <w:lang w:val="pl-PL"/>
        </w:rPr>
      </w:pPr>
    </w:p>
    <w:p w14:paraId="3C041148" w14:textId="77777777" w:rsidR="00EE4A63" w:rsidRPr="004D3B0B" w:rsidRDefault="00EE4A63" w:rsidP="004D3B0B">
      <w:pPr>
        <w:spacing w:after="0"/>
        <w:jc w:val="right"/>
        <w:rPr>
          <w:rFonts w:cstheme="minorHAnsi"/>
          <w:sz w:val="20"/>
          <w:szCs w:val="20"/>
          <w:lang w:val="pl-PL"/>
        </w:rPr>
      </w:pPr>
      <w:r w:rsidRPr="004D3B0B">
        <w:rPr>
          <w:rFonts w:cstheme="minorHAnsi"/>
          <w:sz w:val="20"/>
          <w:szCs w:val="20"/>
          <w:lang w:val="pl-PL"/>
        </w:rPr>
        <w:t>Informacja prasowa</w:t>
      </w:r>
    </w:p>
    <w:p w14:paraId="5874CD3D" w14:textId="0BA6E1C5" w:rsidR="00EE4A63" w:rsidRPr="004D3B0B" w:rsidRDefault="00EE4A63" w:rsidP="004D3B0B">
      <w:pPr>
        <w:spacing w:after="0"/>
        <w:jc w:val="right"/>
        <w:rPr>
          <w:rFonts w:cstheme="minorHAnsi"/>
          <w:sz w:val="20"/>
          <w:szCs w:val="20"/>
          <w:lang w:val="pl-PL"/>
        </w:rPr>
      </w:pPr>
      <w:r w:rsidRPr="004D3B0B">
        <w:rPr>
          <w:rFonts w:cstheme="minorHAnsi"/>
          <w:sz w:val="20"/>
          <w:szCs w:val="20"/>
          <w:lang w:val="pl-PL"/>
        </w:rPr>
        <w:t xml:space="preserve">Kraków, </w:t>
      </w:r>
      <w:r w:rsidR="006A67EE" w:rsidRPr="004D3B0B">
        <w:rPr>
          <w:rFonts w:cstheme="minorHAnsi"/>
          <w:sz w:val="20"/>
          <w:szCs w:val="20"/>
          <w:lang w:val="pl-PL"/>
        </w:rPr>
        <w:t>13</w:t>
      </w:r>
      <w:r w:rsidRPr="004D3B0B">
        <w:rPr>
          <w:rFonts w:cstheme="minorHAnsi"/>
          <w:sz w:val="20"/>
          <w:szCs w:val="20"/>
          <w:lang w:val="pl-PL"/>
        </w:rPr>
        <w:t xml:space="preserve"> </w:t>
      </w:r>
      <w:r w:rsidR="006A67EE" w:rsidRPr="004D3B0B">
        <w:rPr>
          <w:rFonts w:cstheme="minorHAnsi"/>
          <w:sz w:val="20"/>
          <w:szCs w:val="20"/>
          <w:lang w:val="pl-PL"/>
        </w:rPr>
        <w:t>października</w:t>
      </w:r>
      <w:r w:rsidRPr="004D3B0B">
        <w:rPr>
          <w:rFonts w:cstheme="minorHAnsi"/>
          <w:sz w:val="20"/>
          <w:szCs w:val="20"/>
          <w:lang w:val="pl-PL"/>
        </w:rPr>
        <w:t xml:space="preserve"> 2022 r.</w:t>
      </w:r>
    </w:p>
    <w:p w14:paraId="602FC52A" w14:textId="77777777" w:rsidR="004D3B0B" w:rsidRDefault="004D3B0B" w:rsidP="00F07465">
      <w:pPr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0B7830F" w14:textId="45D38F5D" w:rsidR="00D8133E" w:rsidRPr="004D3B0B" w:rsidRDefault="00D8133E" w:rsidP="00F07465">
      <w:pPr>
        <w:jc w:val="both"/>
        <w:rPr>
          <w:rFonts w:cstheme="minorHAnsi"/>
          <w:b/>
          <w:bCs/>
          <w:sz w:val="24"/>
          <w:szCs w:val="24"/>
          <w:lang w:val="pl-PL"/>
        </w:rPr>
      </w:pPr>
      <w:r w:rsidRPr="00447047">
        <w:rPr>
          <w:rFonts w:cstheme="minorHAnsi"/>
          <w:b/>
          <w:bCs/>
          <w:sz w:val="24"/>
          <w:szCs w:val="24"/>
          <w:lang w:val="pl-PL"/>
        </w:rPr>
        <w:t xml:space="preserve">CSR i ESG. Kolejny krok dla firm, NGO i społeczeństwa </w:t>
      </w:r>
    </w:p>
    <w:p w14:paraId="3100B5F4" w14:textId="28116411" w:rsidR="00A539F7" w:rsidRPr="00D8133E" w:rsidRDefault="004B40E6" w:rsidP="00F07465">
      <w:pPr>
        <w:jc w:val="both"/>
        <w:rPr>
          <w:rFonts w:cstheme="minorHAnsi"/>
          <w:b/>
          <w:bCs/>
          <w:lang w:val="pl-PL"/>
        </w:rPr>
      </w:pPr>
      <w:r w:rsidRPr="00D8133E">
        <w:rPr>
          <w:rFonts w:cstheme="minorHAnsi"/>
          <w:b/>
          <w:bCs/>
          <w:lang w:val="pl-PL"/>
        </w:rPr>
        <w:t>Temat raportowania niefinansowego i zrównoważonego rozwoju staje się coraz bardziej zauważalny</w:t>
      </w:r>
      <w:r w:rsidR="00A539F7" w:rsidRPr="00D8133E">
        <w:rPr>
          <w:rFonts w:cstheme="minorHAnsi"/>
          <w:b/>
          <w:bCs/>
          <w:lang w:val="pl-PL"/>
        </w:rPr>
        <w:t xml:space="preserve">, rosnące zainteresowanie </w:t>
      </w:r>
      <w:r w:rsidR="00364646">
        <w:rPr>
          <w:rFonts w:cstheme="minorHAnsi"/>
          <w:b/>
          <w:bCs/>
          <w:lang w:val="pl-PL"/>
        </w:rPr>
        <w:t xml:space="preserve">tymi tematami </w:t>
      </w:r>
      <w:r w:rsidR="00A539F7" w:rsidRPr="00D8133E">
        <w:rPr>
          <w:rFonts w:cstheme="minorHAnsi"/>
          <w:b/>
          <w:bCs/>
          <w:lang w:val="pl-PL"/>
        </w:rPr>
        <w:t xml:space="preserve">związane jest z wejściem w życie nowych przepisów unijnych. Wiele firm dopiero przygotowuje się do </w:t>
      </w:r>
      <w:r w:rsidR="00364646">
        <w:rPr>
          <w:rFonts w:cstheme="minorHAnsi"/>
          <w:b/>
          <w:bCs/>
          <w:lang w:val="pl-PL"/>
        </w:rPr>
        <w:t>zaimplementowania</w:t>
      </w:r>
      <w:r w:rsidR="00364646" w:rsidRPr="00D8133E">
        <w:rPr>
          <w:rFonts w:cstheme="minorHAnsi"/>
          <w:b/>
          <w:bCs/>
          <w:lang w:val="pl-PL"/>
        </w:rPr>
        <w:t xml:space="preserve"> </w:t>
      </w:r>
      <w:r w:rsidR="00A539F7" w:rsidRPr="00D8133E">
        <w:rPr>
          <w:rFonts w:cstheme="minorHAnsi"/>
          <w:b/>
          <w:bCs/>
          <w:lang w:val="pl-PL"/>
        </w:rPr>
        <w:t>działań zrównoważonego rozwoju w swo</w:t>
      </w:r>
      <w:r w:rsidR="00205443">
        <w:rPr>
          <w:rFonts w:cstheme="minorHAnsi"/>
          <w:b/>
          <w:bCs/>
          <w:lang w:val="pl-PL"/>
        </w:rPr>
        <w:t>ich</w:t>
      </w:r>
      <w:r w:rsidR="00A539F7" w:rsidRPr="00D8133E">
        <w:rPr>
          <w:rFonts w:cstheme="minorHAnsi"/>
          <w:b/>
          <w:bCs/>
          <w:lang w:val="pl-PL"/>
        </w:rPr>
        <w:t xml:space="preserve"> strategi</w:t>
      </w:r>
      <w:r w:rsidR="00205443">
        <w:rPr>
          <w:rFonts w:cstheme="minorHAnsi"/>
          <w:b/>
          <w:bCs/>
          <w:lang w:val="pl-PL"/>
        </w:rPr>
        <w:t>ach</w:t>
      </w:r>
      <w:r w:rsidR="00A539F7" w:rsidRPr="00D8133E">
        <w:rPr>
          <w:rFonts w:cstheme="minorHAnsi"/>
          <w:b/>
          <w:bCs/>
          <w:lang w:val="pl-PL"/>
        </w:rPr>
        <w:t xml:space="preserve"> </w:t>
      </w:r>
      <w:r w:rsidR="00205443" w:rsidRPr="00D8133E">
        <w:rPr>
          <w:rFonts w:cstheme="minorHAnsi"/>
          <w:b/>
          <w:bCs/>
          <w:lang w:val="pl-PL"/>
        </w:rPr>
        <w:t>biznesow</w:t>
      </w:r>
      <w:r w:rsidR="00205443">
        <w:rPr>
          <w:rFonts w:cstheme="minorHAnsi"/>
          <w:b/>
          <w:bCs/>
          <w:lang w:val="pl-PL"/>
        </w:rPr>
        <w:t>ych</w:t>
      </w:r>
      <w:r w:rsidR="00A539F7" w:rsidRPr="00D8133E">
        <w:rPr>
          <w:rFonts w:cstheme="minorHAnsi"/>
          <w:b/>
          <w:bCs/>
          <w:lang w:val="pl-PL"/>
        </w:rPr>
        <w:t xml:space="preserve">. </w:t>
      </w:r>
      <w:r w:rsidR="00205443">
        <w:rPr>
          <w:rFonts w:cstheme="minorHAnsi"/>
          <w:b/>
          <w:bCs/>
          <w:lang w:val="pl-PL"/>
        </w:rPr>
        <w:t>O tym, c</w:t>
      </w:r>
      <w:r w:rsidR="00A539F7" w:rsidRPr="00D8133E">
        <w:rPr>
          <w:rFonts w:cstheme="minorHAnsi"/>
          <w:b/>
          <w:bCs/>
          <w:lang w:val="pl-PL"/>
        </w:rPr>
        <w:t>zy firmy są gotowe na ESG oraz jak raportowanie wpłynie na udział firm w projektach społecznych</w:t>
      </w:r>
      <w:r w:rsidR="00D11FF0" w:rsidRPr="00D8133E">
        <w:rPr>
          <w:rFonts w:cstheme="minorHAnsi"/>
          <w:b/>
          <w:bCs/>
          <w:lang w:val="pl-PL"/>
        </w:rPr>
        <w:t xml:space="preserve">, </w:t>
      </w:r>
      <w:r w:rsidR="00A539F7" w:rsidRPr="00D8133E">
        <w:rPr>
          <w:rFonts w:cstheme="minorHAnsi"/>
          <w:b/>
          <w:bCs/>
          <w:lang w:val="pl-PL"/>
        </w:rPr>
        <w:t xml:space="preserve">rozmawiali eksperci podczas spotkania </w:t>
      </w:r>
      <w:r w:rsidR="00F07465" w:rsidRPr="00D8133E">
        <w:rPr>
          <w:rFonts w:cstheme="minorHAnsi"/>
          <w:b/>
          <w:bCs/>
          <w:lang w:val="pl-PL"/>
        </w:rPr>
        <w:t>„CSR i ESG. Kolejny krok dla firm, NGO i społeczeństwa</w:t>
      </w:r>
      <w:r w:rsidR="00766633">
        <w:rPr>
          <w:rFonts w:cstheme="minorHAnsi"/>
          <w:b/>
          <w:bCs/>
          <w:lang w:val="pl-PL"/>
        </w:rPr>
        <w:t>”.</w:t>
      </w:r>
    </w:p>
    <w:p w14:paraId="4ACF4DE2" w14:textId="3CBD47BC" w:rsidR="0059570F" w:rsidRPr="00D8133E" w:rsidRDefault="00D05E3B">
      <w:pPr>
        <w:rPr>
          <w:rFonts w:cstheme="minorHAnsi"/>
          <w:lang w:val="pl-PL"/>
        </w:rPr>
      </w:pPr>
      <w:r w:rsidRPr="00D8133E">
        <w:rPr>
          <w:rFonts w:cstheme="minorHAnsi"/>
          <w:lang w:val="pl-PL"/>
        </w:rPr>
        <w:t>Podczas spotkania zaproszeni goście rozmawia</w:t>
      </w:r>
      <w:r w:rsidR="00F07465" w:rsidRPr="00D8133E">
        <w:rPr>
          <w:rFonts w:cstheme="minorHAnsi"/>
          <w:lang w:val="pl-PL"/>
        </w:rPr>
        <w:t>li</w:t>
      </w:r>
      <w:r w:rsidRPr="00D8133E">
        <w:rPr>
          <w:rFonts w:cstheme="minorHAnsi"/>
          <w:lang w:val="pl-PL"/>
        </w:rPr>
        <w:t xml:space="preserve"> o aktualnej sytuacji w obszarze CSR, dojrzałości firm w odniesieniu do standardów ESG i raportowania niefinansowego oraz jak zaangażowanie NGO’sów i współpraca międzysektorowa może wpłynąć na realizację celów firmowych.</w:t>
      </w:r>
    </w:p>
    <w:p w14:paraId="67947521" w14:textId="1088F0CC" w:rsidR="00271917" w:rsidRPr="00655782" w:rsidRDefault="005061EE" w:rsidP="00655782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</w:t>
      </w:r>
      <w:r w:rsidR="00271917" w:rsidRPr="00271917">
        <w:rPr>
          <w:rFonts w:cstheme="minorHAnsi"/>
          <w:lang w:val="pl-PL"/>
        </w:rPr>
        <w:t>Świadomość firm musi się zmienić, w ESG to nie chodzi o samo zaraportowanie, wszyscy jesteśmy</w:t>
      </w:r>
      <w:r w:rsidR="00271917">
        <w:rPr>
          <w:rFonts w:cstheme="minorHAnsi"/>
          <w:lang w:val="pl-PL"/>
        </w:rPr>
        <w:t xml:space="preserve"> </w:t>
      </w:r>
      <w:r w:rsidR="00271917" w:rsidRPr="00271917">
        <w:rPr>
          <w:rFonts w:cstheme="minorHAnsi"/>
          <w:lang w:val="pl-PL"/>
        </w:rPr>
        <w:t>świadkami dynamicznych zmian, które wymuszają dokonywanie działań dekarbonizacyjnych – mówiła podczas</w:t>
      </w:r>
      <w:r w:rsidR="00271917">
        <w:rPr>
          <w:rFonts w:cstheme="minorHAnsi"/>
          <w:lang w:val="pl-PL"/>
        </w:rPr>
        <w:t xml:space="preserve"> </w:t>
      </w:r>
      <w:r w:rsidR="00271917" w:rsidRPr="00271917">
        <w:rPr>
          <w:rFonts w:cstheme="minorHAnsi"/>
          <w:lang w:val="pl-PL"/>
        </w:rPr>
        <w:t xml:space="preserve">dyskusji </w:t>
      </w:r>
      <w:r w:rsidR="00271917" w:rsidRPr="005C236C">
        <w:rPr>
          <w:rFonts w:cstheme="minorHAnsi"/>
          <w:b/>
          <w:bCs/>
          <w:lang w:val="pl-PL"/>
        </w:rPr>
        <w:t>Ilona Pieczyńska-Czerny, radca prawny, PwC Polska</w:t>
      </w:r>
      <w:r w:rsidR="00271917" w:rsidRPr="00271917">
        <w:rPr>
          <w:rFonts w:cstheme="minorHAnsi"/>
          <w:lang w:val="pl-PL"/>
        </w:rPr>
        <w:t>. Duża część spółek jest świadoma zmian w raportowaniu i jest na dobrej drodze do ich spełnienia. Ale nowe wymogi obejmą także duże spółki dotąd nie podlegające obowiązkowi raportowania niefinansowego i dla tych spółek nowe wymogi mogą być sporym zaskoczeniem. Rozbudowane standardy raportowania, które w ciągu 2 lat będą wprowadzane oraz kolejne wymogi, których będzie</w:t>
      </w:r>
      <w:r w:rsidR="00271917">
        <w:rPr>
          <w:rFonts w:cstheme="minorHAnsi"/>
          <w:lang w:val="pl-PL"/>
        </w:rPr>
        <w:t xml:space="preserve"> </w:t>
      </w:r>
      <w:r w:rsidRPr="00271917">
        <w:rPr>
          <w:rFonts w:cstheme="minorHAnsi"/>
          <w:lang w:val="pl-PL"/>
        </w:rPr>
        <w:t>znacznie więcej, stanowią poważne wyzwanie. Jednakże znacznie większym wyzwaniem dla</w:t>
      </w:r>
      <w:r>
        <w:rPr>
          <w:rFonts w:cstheme="minorHAnsi"/>
          <w:lang w:val="pl-PL"/>
        </w:rPr>
        <w:t xml:space="preserve"> </w:t>
      </w:r>
      <w:r w:rsidRPr="00271917">
        <w:rPr>
          <w:rFonts w:cstheme="minorHAnsi"/>
          <w:lang w:val="pl-PL"/>
        </w:rPr>
        <w:t>spółek jest konieczność włączenia ESG do decyzji biznesowych i przyjęcia planów transformacji klimatycznej. Raport niefinansowy musi być spójny z</w:t>
      </w:r>
      <w:r>
        <w:rPr>
          <w:rFonts w:cstheme="minorHAnsi"/>
          <w:lang w:val="pl-PL"/>
        </w:rPr>
        <w:t xml:space="preserve"> </w:t>
      </w:r>
      <w:r w:rsidRPr="00271917">
        <w:rPr>
          <w:rFonts w:cstheme="minorHAnsi"/>
          <w:lang w:val="pl-PL"/>
        </w:rPr>
        <w:t>raportem finansowym i działać jak naczynia połączone – dodaje Pieczyńska-Czerny.</w:t>
      </w:r>
    </w:p>
    <w:p w14:paraId="515B0C50" w14:textId="5CCEE9B9" w:rsidR="00E50508" w:rsidRPr="00C20E70" w:rsidRDefault="00C20E70" w:rsidP="00C20E70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</w:t>
      </w:r>
      <w:r w:rsidR="003F1CF9" w:rsidRPr="00C20E70">
        <w:rPr>
          <w:rFonts w:cstheme="minorHAnsi"/>
          <w:lang w:val="pl-PL"/>
        </w:rPr>
        <w:t>CSR reaguje na to co dzieje się na świecie</w:t>
      </w:r>
      <w:r w:rsidR="00766CBD" w:rsidRPr="00C20E70">
        <w:rPr>
          <w:rFonts w:cstheme="minorHAnsi"/>
          <w:lang w:val="pl-PL"/>
        </w:rPr>
        <w:t xml:space="preserve">, ale </w:t>
      </w:r>
      <w:r w:rsidR="003F1CF9" w:rsidRPr="00C20E70">
        <w:rPr>
          <w:rFonts w:cstheme="minorHAnsi"/>
          <w:lang w:val="pl-PL"/>
        </w:rPr>
        <w:t xml:space="preserve">i w lokalnych </w:t>
      </w:r>
      <w:r w:rsidR="00766CBD" w:rsidRPr="00C20E70">
        <w:rPr>
          <w:rFonts w:cstheme="minorHAnsi"/>
          <w:lang w:val="pl-PL"/>
        </w:rPr>
        <w:t>społecznościach</w:t>
      </w:r>
      <w:r w:rsidR="003F1CF9" w:rsidRPr="00C20E70">
        <w:rPr>
          <w:rFonts w:cstheme="minorHAnsi"/>
          <w:lang w:val="pl-PL"/>
        </w:rPr>
        <w:t>. Duży wpływ na nowy wygląd CSR i działań społ</w:t>
      </w:r>
      <w:r w:rsidR="00766CBD" w:rsidRPr="00C20E70">
        <w:rPr>
          <w:rFonts w:cstheme="minorHAnsi"/>
          <w:lang w:val="pl-PL"/>
        </w:rPr>
        <w:t>ecznych</w:t>
      </w:r>
      <w:r w:rsidR="003F1CF9" w:rsidRPr="00C20E70">
        <w:rPr>
          <w:rFonts w:cstheme="minorHAnsi"/>
          <w:lang w:val="pl-PL"/>
        </w:rPr>
        <w:t xml:space="preserve"> miała pandemi</w:t>
      </w:r>
      <w:r w:rsidR="00766CBD" w:rsidRPr="00C20E70">
        <w:rPr>
          <w:rFonts w:cstheme="minorHAnsi"/>
          <w:lang w:val="pl-PL"/>
        </w:rPr>
        <w:t>a</w:t>
      </w:r>
      <w:r w:rsidR="006F5A31" w:rsidRPr="00C20E70">
        <w:rPr>
          <w:rFonts w:cstheme="minorHAnsi"/>
          <w:lang w:val="pl-PL"/>
        </w:rPr>
        <w:t xml:space="preserve">, która sprawiła, że działania </w:t>
      </w:r>
      <w:r w:rsidR="00803842" w:rsidRPr="00C20E70">
        <w:rPr>
          <w:rFonts w:cstheme="minorHAnsi"/>
          <w:lang w:val="pl-PL"/>
        </w:rPr>
        <w:t xml:space="preserve">musiały skupić się na pomocy w trybie online, </w:t>
      </w:r>
      <w:r w:rsidR="00A317AC">
        <w:rPr>
          <w:rFonts w:cstheme="minorHAnsi"/>
          <w:lang w:val="pl-PL"/>
        </w:rPr>
        <w:t>gdzie bezpośredni kontakt był mocno ograniczony. D</w:t>
      </w:r>
      <w:r w:rsidR="00803842" w:rsidRPr="00C20E70">
        <w:rPr>
          <w:rFonts w:cstheme="minorHAnsi"/>
          <w:lang w:val="pl-PL"/>
        </w:rPr>
        <w:t xml:space="preserve">uże znaczenie </w:t>
      </w:r>
      <w:r w:rsidR="00205443">
        <w:rPr>
          <w:rFonts w:cstheme="minorHAnsi"/>
          <w:lang w:val="pl-PL"/>
        </w:rPr>
        <w:t>dla</w:t>
      </w:r>
      <w:r w:rsidR="00F65182">
        <w:rPr>
          <w:rFonts w:cstheme="minorHAnsi"/>
          <w:lang w:val="pl-PL"/>
        </w:rPr>
        <w:t xml:space="preserve"> </w:t>
      </w:r>
      <w:r w:rsidR="00205443">
        <w:rPr>
          <w:rFonts w:cstheme="minorHAnsi"/>
          <w:lang w:val="pl-PL"/>
        </w:rPr>
        <w:t xml:space="preserve">obecnego </w:t>
      </w:r>
      <w:r w:rsidR="00F65182">
        <w:rPr>
          <w:rFonts w:cstheme="minorHAnsi"/>
          <w:lang w:val="pl-PL"/>
        </w:rPr>
        <w:t>wygląd</w:t>
      </w:r>
      <w:r w:rsidR="00205443">
        <w:rPr>
          <w:rFonts w:cstheme="minorHAnsi"/>
          <w:lang w:val="pl-PL"/>
        </w:rPr>
        <w:t>u</w:t>
      </w:r>
      <w:r w:rsidR="00F65182">
        <w:rPr>
          <w:rFonts w:cstheme="minorHAnsi"/>
          <w:lang w:val="pl-PL"/>
        </w:rPr>
        <w:t xml:space="preserve"> CSR </w:t>
      </w:r>
      <w:r w:rsidR="00803842" w:rsidRPr="00C20E70">
        <w:rPr>
          <w:rFonts w:cstheme="minorHAnsi"/>
          <w:lang w:val="pl-PL"/>
        </w:rPr>
        <w:t>miał także</w:t>
      </w:r>
      <w:r w:rsidR="00766CBD" w:rsidRPr="00C20E70">
        <w:rPr>
          <w:rFonts w:cstheme="minorHAnsi"/>
          <w:lang w:val="pl-PL"/>
        </w:rPr>
        <w:t xml:space="preserve"> konflikt na Ukrainie</w:t>
      </w:r>
      <w:r w:rsidR="00C90A76" w:rsidRPr="00C20E70">
        <w:rPr>
          <w:rFonts w:cstheme="minorHAnsi"/>
          <w:lang w:val="pl-PL"/>
        </w:rPr>
        <w:t>, który</w:t>
      </w:r>
      <w:r w:rsidR="00532DE0" w:rsidRPr="00C20E70">
        <w:rPr>
          <w:rFonts w:cstheme="minorHAnsi"/>
          <w:lang w:val="pl-PL"/>
        </w:rPr>
        <w:t xml:space="preserve"> wpłyną na zmianę profilu </w:t>
      </w:r>
      <w:r w:rsidR="00FF039F" w:rsidRPr="00C20E70">
        <w:rPr>
          <w:rFonts w:cstheme="minorHAnsi"/>
          <w:lang w:val="pl-PL"/>
        </w:rPr>
        <w:t xml:space="preserve">niesionej </w:t>
      </w:r>
      <w:r w:rsidR="00532DE0" w:rsidRPr="00C20E70">
        <w:rPr>
          <w:rFonts w:cstheme="minorHAnsi"/>
          <w:lang w:val="pl-PL"/>
        </w:rPr>
        <w:t>pomocy</w:t>
      </w:r>
      <w:r w:rsidR="00BF2B7A" w:rsidRPr="00C20E70">
        <w:rPr>
          <w:rFonts w:cstheme="minorHAnsi"/>
          <w:lang w:val="pl-PL"/>
        </w:rPr>
        <w:t xml:space="preserve">. </w:t>
      </w:r>
      <w:r w:rsidR="00E12813" w:rsidRPr="00C20E70">
        <w:rPr>
          <w:rFonts w:cstheme="minorHAnsi"/>
          <w:lang w:val="pl-PL"/>
        </w:rPr>
        <w:t>CSR reaguje i dostosowuje się do potrzeb i aktualnej sytuacji</w:t>
      </w:r>
      <w:r w:rsidR="006117CD" w:rsidRPr="00C20E70">
        <w:rPr>
          <w:rFonts w:cstheme="minorHAnsi"/>
          <w:lang w:val="pl-PL"/>
        </w:rPr>
        <w:t xml:space="preserve"> </w:t>
      </w:r>
      <w:r w:rsidR="00042ED1" w:rsidRPr="00C20E70">
        <w:rPr>
          <w:rFonts w:cstheme="minorHAnsi"/>
          <w:lang w:val="pl-PL"/>
        </w:rPr>
        <w:t>–</w:t>
      </w:r>
      <w:r w:rsidR="006117CD" w:rsidRPr="00C20E70">
        <w:rPr>
          <w:rFonts w:cstheme="minorHAnsi"/>
          <w:lang w:val="pl-PL"/>
        </w:rPr>
        <w:t xml:space="preserve"> mów</w:t>
      </w:r>
      <w:r w:rsidR="00042ED1" w:rsidRPr="00C20E70">
        <w:rPr>
          <w:rFonts w:cstheme="minorHAnsi"/>
          <w:lang w:val="pl-PL"/>
        </w:rPr>
        <w:t xml:space="preserve">iła </w:t>
      </w:r>
      <w:r w:rsidR="00042ED1" w:rsidRPr="00C20E70">
        <w:rPr>
          <w:rFonts w:cstheme="minorHAnsi"/>
          <w:b/>
          <w:bCs/>
          <w:lang w:val="pl-PL"/>
        </w:rPr>
        <w:t>Hanna Bednorz, CSR &amp; Communication Lead, Capgemini Polska</w:t>
      </w:r>
      <w:r w:rsidR="00042ED1" w:rsidRPr="00C20E70">
        <w:rPr>
          <w:rFonts w:cstheme="minorHAnsi"/>
          <w:lang w:val="pl-PL"/>
        </w:rPr>
        <w:t>.</w:t>
      </w:r>
      <w:r w:rsidRPr="00C20E70">
        <w:rPr>
          <w:rFonts w:cstheme="minorHAnsi"/>
          <w:lang w:val="pl-PL"/>
        </w:rPr>
        <w:t xml:space="preserve"> </w:t>
      </w:r>
      <w:r w:rsidR="00205443">
        <w:rPr>
          <w:rFonts w:cstheme="minorHAnsi"/>
          <w:lang w:val="pl-PL"/>
        </w:rPr>
        <w:t xml:space="preserve">- </w:t>
      </w:r>
      <w:r w:rsidR="00CF17FB" w:rsidRPr="00C20E70">
        <w:rPr>
          <w:rFonts w:cstheme="minorHAnsi"/>
          <w:lang w:val="pl-PL"/>
        </w:rPr>
        <w:t xml:space="preserve">Firmy patrzą na CSR </w:t>
      </w:r>
      <w:r w:rsidR="006A7B4F" w:rsidRPr="00C20E70">
        <w:rPr>
          <w:rFonts w:cstheme="minorHAnsi"/>
          <w:lang w:val="pl-PL"/>
        </w:rPr>
        <w:t>także</w:t>
      </w:r>
      <w:r w:rsidR="00CF17FB" w:rsidRPr="00C20E70">
        <w:rPr>
          <w:rFonts w:cstheme="minorHAnsi"/>
          <w:lang w:val="pl-PL"/>
        </w:rPr>
        <w:t xml:space="preserve"> pod kątem pracowników </w:t>
      </w:r>
      <w:r w:rsidR="006A7B4F" w:rsidRPr="00C20E70">
        <w:rPr>
          <w:rFonts w:cstheme="minorHAnsi"/>
          <w:lang w:val="pl-PL"/>
        </w:rPr>
        <w:t xml:space="preserve">i ich oczekiwań. W Capgemini </w:t>
      </w:r>
      <w:r w:rsidR="00663F28" w:rsidRPr="00C20E70">
        <w:rPr>
          <w:rFonts w:cstheme="minorHAnsi"/>
          <w:lang w:val="pl-PL"/>
        </w:rPr>
        <w:t xml:space="preserve">postanowiliśmy </w:t>
      </w:r>
      <w:r w:rsidR="009F10D5">
        <w:rPr>
          <w:rFonts w:cstheme="minorHAnsi"/>
          <w:lang w:val="pl-PL"/>
        </w:rPr>
        <w:t>„</w:t>
      </w:r>
      <w:r w:rsidR="00663F28" w:rsidRPr="00C20E70">
        <w:rPr>
          <w:rFonts w:cstheme="minorHAnsi"/>
          <w:lang w:val="pl-PL"/>
        </w:rPr>
        <w:t>wsłuchać się w</w:t>
      </w:r>
      <w:r w:rsidR="00205443">
        <w:rPr>
          <w:rFonts w:cstheme="minorHAnsi"/>
          <w:lang w:val="pl-PL"/>
        </w:rPr>
        <w:t xml:space="preserve"> głos</w:t>
      </w:r>
      <w:r w:rsidR="00663F28" w:rsidRPr="00C20E70">
        <w:rPr>
          <w:rFonts w:cstheme="minorHAnsi"/>
          <w:lang w:val="pl-PL"/>
        </w:rPr>
        <w:t xml:space="preserve"> ludzi</w:t>
      </w:r>
      <w:r w:rsidR="009F10D5">
        <w:rPr>
          <w:rFonts w:cstheme="minorHAnsi"/>
          <w:lang w:val="pl-PL"/>
        </w:rPr>
        <w:t>”</w:t>
      </w:r>
      <w:r w:rsidR="00663F28" w:rsidRPr="00C20E70">
        <w:rPr>
          <w:rFonts w:cstheme="minorHAnsi"/>
          <w:lang w:val="pl-PL"/>
        </w:rPr>
        <w:t xml:space="preserve"> </w:t>
      </w:r>
      <w:r w:rsidR="00B31DC1" w:rsidRPr="00C20E70">
        <w:rPr>
          <w:rFonts w:cstheme="minorHAnsi"/>
          <w:lang w:val="pl-PL"/>
        </w:rPr>
        <w:t xml:space="preserve">i </w:t>
      </w:r>
      <w:r w:rsidR="00832988" w:rsidRPr="00C20E70">
        <w:rPr>
          <w:rFonts w:cstheme="minorHAnsi"/>
          <w:lang w:val="pl-PL"/>
        </w:rPr>
        <w:t>realizować działania na ró</w:t>
      </w:r>
      <w:r w:rsidR="00B31E97">
        <w:rPr>
          <w:rFonts w:cstheme="minorHAnsi"/>
          <w:lang w:val="pl-PL"/>
        </w:rPr>
        <w:t>ż</w:t>
      </w:r>
      <w:r w:rsidR="00832988" w:rsidRPr="00C20E70">
        <w:rPr>
          <w:rFonts w:cstheme="minorHAnsi"/>
          <w:lang w:val="pl-PL"/>
        </w:rPr>
        <w:t>nych p</w:t>
      </w:r>
      <w:r w:rsidR="00B62052">
        <w:rPr>
          <w:rFonts w:cstheme="minorHAnsi"/>
          <w:lang w:val="pl-PL"/>
        </w:rPr>
        <w:t>łaszczyznach</w:t>
      </w:r>
      <w:r w:rsidR="00B31E97">
        <w:rPr>
          <w:rFonts w:cstheme="minorHAnsi"/>
          <w:lang w:val="pl-PL"/>
        </w:rPr>
        <w:t>,</w:t>
      </w:r>
      <w:r w:rsidR="009F6415">
        <w:rPr>
          <w:rFonts w:cstheme="minorHAnsi"/>
          <w:lang w:val="pl-PL"/>
        </w:rPr>
        <w:t xml:space="preserve"> </w:t>
      </w:r>
      <w:r w:rsidR="00B31E97">
        <w:rPr>
          <w:rFonts w:cstheme="minorHAnsi"/>
          <w:lang w:val="pl-PL"/>
        </w:rPr>
        <w:t>przykładowo wprowadzając dzień wolny z tytułu wolontariatu</w:t>
      </w:r>
      <w:r w:rsidR="00832988" w:rsidRPr="00C20E70">
        <w:rPr>
          <w:rFonts w:cstheme="minorHAnsi"/>
          <w:lang w:val="pl-PL"/>
        </w:rPr>
        <w:t xml:space="preserve">. </w:t>
      </w:r>
      <w:r w:rsidR="000C7AAA" w:rsidRPr="00C20E70">
        <w:rPr>
          <w:rFonts w:cstheme="minorHAnsi"/>
          <w:lang w:val="pl-PL"/>
        </w:rPr>
        <w:t xml:space="preserve">Zaangażowanie i </w:t>
      </w:r>
      <w:r w:rsidR="00FD2BFD">
        <w:rPr>
          <w:rFonts w:cstheme="minorHAnsi"/>
          <w:lang w:val="pl-PL"/>
        </w:rPr>
        <w:t>sposób</w:t>
      </w:r>
      <w:r w:rsidR="00205443">
        <w:rPr>
          <w:rFonts w:cstheme="minorHAnsi"/>
          <w:lang w:val="pl-PL"/>
        </w:rPr>
        <w:t>,</w:t>
      </w:r>
      <w:r w:rsidR="00FD2BFD">
        <w:rPr>
          <w:rFonts w:cstheme="minorHAnsi"/>
          <w:lang w:val="pl-PL"/>
        </w:rPr>
        <w:t xml:space="preserve"> w jaki pracownicy </w:t>
      </w:r>
      <w:r w:rsidR="000E42AF">
        <w:rPr>
          <w:rFonts w:cstheme="minorHAnsi"/>
          <w:lang w:val="pl-PL"/>
        </w:rPr>
        <w:t xml:space="preserve">podchodzą do wolontariatu i </w:t>
      </w:r>
      <w:r w:rsidR="000C7AAA" w:rsidRPr="00C20E70">
        <w:rPr>
          <w:rFonts w:cstheme="minorHAnsi"/>
          <w:lang w:val="pl-PL"/>
        </w:rPr>
        <w:t>realizacj</w:t>
      </w:r>
      <w:r w:rsidR="000E42AF">
        <w:rPr>
          <w:rFonts w:cstheme="minorHAnsi"/>
          <w:lang w:val="pl-PL"/>
        </w:rPr>
        <w:t xml:space="preserve">i </w:t>
      </w:r>
      <w:r w:rsidR="001C659E">
        <w:rPr>
          <w:rFonts w:cstheme="minorHAnsi"/>
          <w:lang w:val="pl-PL"/>
        </w:rPr>
        <w:t xml:space="preserve">projektów </w:t>
      </w:r>
      <w:r w:rsidR="00A36E62" w:rsidRPr="00C20E70">
        <w:rPr>
          <w:rFonts w:cstheme="minorHAnsi"/>
          <w:lang w:val="pl-PL"/>
        </w:rPr>
        <w:t xml:space="preserve">to </w:t>
      </w:r>
      <w:r w:rsidR="00B31E97">
        <w:rPr>
          <w:rFonts w:cstheme="minorHAnsi"/>
          <w:lang w:val="pl-PL"/>
        </w:rPr>
        <w:t xml:space="preserve"> efekt </w:t>
      </w:r>
      <w:r w:rsidR="006842A1" w:rsidRPr="00C20E70">
        <w:rPr>
          <w:rFonts w:cstheme="minorHAnsi"/>
          <w:lang w:val="pl-PL"/>
        </w:rPr>
        <w:t>działań firm</w:t>
      </w:r>
      <w:r w:rsidR="00C66EF5">
        <w:rPr>
          <w:rFonts w:cstheme="minorHAnsi"/>
          <w:lang w:val="pl-PL"/>
        </w:rPr>
        <w:t>y</w:t>
      </w:r>
      <w:r w:rsidR="006842A1" w:rsidRPr="00C20E70">
        <w:rPr>
          <w:rFonts w:cstheme="minorHAnsi"/>
          <w:lang w:val="pl-PL"/>
        </w:rPr>
        <w:t xml:space="preserve"> </w:t>
      </w:r>
      <w:r w:rsidR="00B31E97">
        <w:rPr>
          <w:rFonts w:cstheme="minorHAnsi"/>
          <w:lang w:val="pl-PL"/>
        </w:rPr>
        <w:t>z zakresu CSR</w:t>
      </w:r>
      <w:r w:rsidR="00925A60">
        <w:rPr>
          <w:rFonts w:cstheme="minorHAnsi"/>
          <w:lang w:val="pl-PL"/>
        </w:rPr>
        <w:t xml:space="preserve"> </w:t>
      </w:r>
      <w:r w:rsidR="001C659E">
        <w:rPr>
          <w:rFonts w:cstheme="minorHAnsi"/>
          <w:lang w:val="pl-PL"/>
        </w:rPr>
        <w:t xml:space="preserve">– </w:t>
      </w:r>
      <w:r w:rsidR="0005468D">
        <w:rPr>
          <w:rFonts w:cstheme="minorHAnsi"/>
          <w:lang w:val="pl-PL"/>
        </w:rPr>
        <w:t xml:space="preserve"> tłumaczy Bednorz. </w:t>
      </w:r>
      <w:r w:rsidR="001C659E">
        <w:rPr>
          <w:rFonts w:cstheme="minorHAnsi"/>
          <w:lang w:val="pl-PL"/>
        </w:rPr>
        <w:t xml:space="preserve"> </w:t>
      </w:r>
    </w:p>
    <w:p w14:paraId="6E091967" w14:textId="11E7B590" w:rsidR="00F07465" w:rsidRPr="00D8133E" w:rsidRDefault="00F07465" w:rsidP="00A73427">
      <w:pPr>
        <w:jc w:val="both"/>
        <w:rPr>
          <w:rFonts w:cstheme="minorHAnsi"/>
          <w:lang w:val="pl-PL"/>
        </w:rPr>
      </w:pPr>
      <w:r w:rsidRPr="00D8133E">
        <w:rPr>
          <w:rFonts w:cstheme="minorHAnsi"/>
          <w:lang w:val="pl-PL"/>
        </w:rPr>
        <w:t>Spotkanie</w:t>
      </w:r>
      <w:r w:rsidR="009E26BC">
        <w:rPr>
          <w:rFonts w:cstheme="minorHAnsi"/>
          <w:lang w:val="pl-PL"/>
        </w:rPr>
        <w:t xml:space="preserve"> </w:t>
      </w:r>
      <w:r w:rsidR="006A59D4">
        <w:rPr>
          <w:rFonts w:cstheme="minorHAnsi"/>
          <w:lang w:val="pl-PL"/>
        </w:rPr>
        <w:t>było</w:t>
      </w:r>
      <w:r w:rsidR="009E26BC">
        <w:rPr>
          <w:rFonts w:cstheme="minorHAnsi"/>
          <w:lang w:val="pl-PL"/>
        </w:rPr>
        <w:t xml:space="preserve"> </w:t>
      </w:r>
      <w:r w:rsidR="006A59D4">
        <w:rPr>
          <w:rFonts w:cstheme="minorHAnsi"/>
          <w:lang w:val="pl-PL"/>
        </w:rPr>
        <w:t>również</w:t>
      </w:r>
      <w:r w:rsidR="00D226FD" w:rsidRPr="00D8133E">
        <w:rPr>
          <w:rFonts w:cstheme="minorHAnsi"/>
          <w:lang w:val="pl-PL"/>
        </w:rPr>
        <w:t xml:space="preserve"> </w:t>
      </w:r>
      <w:r w:rsidRPr="00D8133E">
        <w:rPr>
          <w:rFonts w:cstheme="minorHAnsi"/>
          <w:lang w:val="pl-PL"/>
        </w:rPr>
        <w:t xml:space="preserve">zapowiedzią i wprowadzeniem do wydarzenia </w:t>
      </w:r>
      <w:r w:rsidRPr="00D8133E">
        <w:rPr>
          <w:rFonts w:cstheme="minorHAnsi"/>
          <w:b/>
          <w:bCs/>
          <w:lang w:val="pl-PL"/>
        </w:rPr>
        <w:t>„CSR i ESG – od ludzi dla ludzi”</w:t>
      </w:r>
      <w:r w:rsidRPr="00D8133E">
        <w:rPr>
          <w:rFonts w:cstheme="minorHAnsi"/>
          <w:lang w:val="pl-PL"/>
        </w:rPr>
        <w:t>, które będzie miało miejsce 30 listopada w EXPO Kraków</w:t>
      </w:r>
      <w:r w:rsidR="00A73427" w:rsidRPr="00D8133E">
        <w:rPr>
          <w:rFonts w:cstheme="minorHAnsi"/>
          <w:lang w:val="pl-PL"/>
        </w:rPr>
        <w:t>, a jego organizatorem jest Fundacja Pro NGO</w:t>
      </w:r>
      <w:r w:rsidRPr="00D8133E">
        <w:rPr>
          <w:rFonts w:cstheme="minorHAnsi"/>
          <w:lang w:val="pl-PL"/>
        </w:rPr>
        <w:t xml:space="preserve">. </w:t>
      </w:r>
      <w:r w:rsidR="00A73427" w:rsidRPr="00D8133E">
        <w:rPr>
          <w:rFonts w:cstheme="minorHAnsi"/>
          <w:lang w:val="pl-PL"/>
        </w:rPr>
        <w:t xml:space="preserve">Wydarzenie składa się z trzech elementów: </w:t>
      </w:r>
      <w:r w:rsidR="00A73427" w:rsidRPr="00D8133E">
        <w:rPr>
          <w:rFonts w:cstheme="minorHAnsi"/>
          <w:b/>
          <w:bCs/>
          <w:lang w:val="pl-PL"/>
        </w:rPr>
        <w:t>Konferencji ESG</w:t>
      </w:r>
      <w:r w:rsidR="00A73427" w:rsidRPr="00D8133E">
        <w:rPr>
          <w:rFonts w:cstheme="minorHAnsi"/>
          <w:lang w:val="pl-PL"/>
        </w:rPr>
        <w:t>, podczas której poruszane będą zagadnienia dotyczące standardów ESG i celów zrównoważonego rozwoju</w:t>
      </w:r>
      <w:r w:rsidR="00205443">
        <w:rPr>
          <w:rFonts w:cstheme="minorHAnsi"/>
          <w:lang w:val="pl-PL"/>
        </w:rPr>
        <w:t xml:space="preserve">; </w:t>
      </w:r>
      <w:r w:rsidR="00A73427" w:rsidRPr="00D8133E">
        <w:rPr>
          <w:rFonts w:cstheme="minorHAnsi"/>
          <w:lang w:val="pl-PL"/>
        </w:rPr>
        <w:t xml:space="preserve"> </w:t>
      </w:r>
      <w:r w:rsidR="00A73427" w:rsidRPr="00D8133E">
        <w:rPr>
          <w:rFonts w:cstheme="minorHAnsi"/>
          <w:b/>
          <w:bCs/>
          <w:lang w:val="pl-PL"/>
        </w:rPr>
        <w:t>targów branżowych wraz ze strefą</w:t>
      </w:r>
      <w:r w:rsidR="00D11FF0" w:rsidRPr="00D8133E">
        <w:rPr>
          <w:rFonts w:cstheme="minorHAnsi"/>
          <w:b/>
          <w:bCs/>
          <w:lang w:val="pl-PL"/>
        </w:rPr>
        <w:t xml:space="preserve"> </w:t>
      </w:r>
      <w:r w:rsidR="00A73427" w:rsidRPr="00D8133E">
        <w:rPr>
          <w:rFonts w:cstheme="minorHAnsi"/>
          <w:b/>
          <w:bCs/>
          <w:lang w:val="pl-PL"/>
        </w:rPr>
        <w:t>networkingu</w:t>
      </w:r>
      <w:r w:rsidR="00933298">
        <w:rPr>
          <w:rFonts w:cstheme="minorHAnsi"/>
          <w:lang w:val="pl-PL"/>
        </w:rPr>
        <w:t>,</w:t>
      </w:r>
      <w:r w:rsidR="00205443">
        <w:rPr>
          <w:rFonts w:cstheme="minorHAnsi"/>
          <w:lang w:val="pl-PL"/>
        </w:rPr>
        <w:t xml:space="preserve"> czyli</w:t>
      </w:r>
      <w:r w:rsidR="00A73427" w:rsidRPr="00D8133E">
        <w:rPr>
          <w:rFonts w:cstheme="minorHAnsi"/>
          <w:lang w:val="pl-PL"/>
        </w:rPr>
        <w:t xml:space="preserve"> miejsc</w:t>
      </w:r>
      <w:r w:rsidR="00205443">
        <w:rPr>
          <w:rFonts w:cstheme="minorHAnsi"/>
          <w:lang w:val="pl-PL"/>
        </w:rPr>
        <w:t>a</w:t>
      </w:r>
      <w:r w:rsidR="00A73427" w:rsidRPr="00D8133E">
        <w:rPr>
          <w:rFonts w:cstheme="minorHAnsi"/>
          <w:lang w:val="pl-PL"/>
        </w:rPr>
        <w:t xml:space="preserve"> do poszukiwania inspiracji i wymiany doświadczeń</w:t>
      </w:r>
      <w:r w:rsidR="00205443">
        <w:rPr>
          <w:rFonts w:cstheme="minorHAnsi"/>
          <w:lang w:val="pl-PL"/>
        </w:rPr>
        <w:t>;</w:t>
      </w:r>
      <w:r w:rsidR="00A73427" w:rsidRPr="00D8133E">
        <w:rPr>
          <w:rFonts w:cstheme="minorHAnsi"/>
          <w:lang w:val="pl-PL"/>
        </w:rPr>
        <w:t xml:space="preserve"> </w:t>
      </w:r>
      <w:r w:rsidR="00A73427" w:rsidRPr="00D8133E">
        <w:rPr>
          <w:rFonts w:cstheme="minorHAnsi"/>
          <w:b/>
          <w:bCs/>
          <w:lang w:val="pl-PL"/>
        </w:rPr>
        <w:t xml:space="preserve">Kongresu Pro NGO 2022 </w:t>
      </w:r>
      <w:r w:rsidR="00A73427" w:rsidRPr="00D8133E">
        <w:rPr>
          <w:rFonts w:cstheme="minorHAnsi"/>
          <w:lang w:val="pl-PL"/>
        </w:rPr>
        <w:t xml:space="preserve">dedykowanego przedstawicielom trzeciego sektora, </w:t>
      </w:r>
      <w:r w:rsidR="00205443">
        <w:rPr>
          <w:rFonts w:cstheme="minorHAnsi"/>
          <w:lang w:val="pl-PL"/>
        </w:rPr>
        <w:t>gdzie</w:t>
      </w:r>
      <w:r w:rsidR="00205443" w:rsidRPr="00D8133E">
        <w:rPr>
          <w:rFonts w:cstheme="minorHAnsi"/>
          <w:lang w:val="pl-PL"/>
        </w:rPr>
        <w:t xml:space="preserve"> </w:t>
      </w:r>
      <w:r w:rsidR="00A73427" w:rsidRPr="00D8133E">
        <w:rPr>
          <w:rFonts w:cstheme="minorHAnsi"/>
          <w:lang w:val="pl-PL"/>
        </w:rPr>
        <w:t xml:space="preserve">tematyka spotkań poświęcona będzie zdobywaniu wiedzy z zakresy współpracy z biznesem. </w:t>
      </w:r>
    </w:p>
    <w:p w14:paraId="48962903" w14:textId="163AFF3F" w:rsidR="00F07465" w:rsidRPr="00D8133E" w:rsidRDefault="00F07465" w:rsidP="00A73427">
      <w:pPr>
        <w:jc w:val="both"/>
        <w:rPr>
          <w:rFonts w:cstheme="minorHAnsi"/>
          <w:lang w:val="pl-PL"/>
        </w:rPr>
      </w:pPr>
      <w:r w:rsidRPr="00D8133E">
        <w:rPr>
          <w:rFonts w:cstheme="minorHAnsi"/>
          <w:lang w:val="pl-PL"/>
        </w:rPr>
        <w:lastRenderedPageBreak/>
        <w:t xml:space="preserve">- Łączenie </w:t>
      </w:r>
      <w:r w:rsidR="00A73427" w:rsidRPr="00D8133E">
        <w:rPr>
          <w:rFonts w:cstheme="minorHAnsi"/>
          <w:lang w:val="pl-PL"/>
        </w:rPr>
        <w:t xml:space="preserve">przedstawicieli różnych środowisk, networking oraz edukacja stanowi klucz do wzmacniania działań społecznych i rozwoju - mówi </w:t>
      </w:r>
      <w:r w:rsidR="00A73427" w:rsidRPr="00D8133E">
        <w:rPr>
          <w:rFonts w:cstheme="minorHAnsi"/>
          <w:b/>
          <w:bCs/>
          <w:lang w:val="pl-PL"/>
        </w:rPr>
        <w:t xml:space="preserve">Grzegorz Ludwin, </w:t>
      </w:r>
      <w:r w:rsidR="00D226FD" w:rsidRPr="00D8133E">
        <w:rPr>
          <w:rFonts w:cstheme="minorHAnsi"/>
          <w:b/>
          <w:bCs/>
          <w:lang w:val="pl-PL"/>
        </w:rPr>
        <w:t>p</w:t>
      </w:r>
      <w:r w:rsidR="00A73427" w:rsidRPr="00D8133E">
        <w:rPr>
          <w:rFonts w:cstheme="minorHAnsi"/>
          <w:b/>
          <w:bCs/>
          <w:lang w:val="pl-PL"/>
        </w:rPr>
        <w:t xml:space="preserve">rezes </w:t>
      </w:r>
      <w:r w:rsidR="00D226FD" w:rsidRPr="00D8133E">
        <w:rPr>
          <w:rFonts w:cstheme="minorHAnsi"/>
          <w:b/>
          <w:bCs/>
          <w:lang w:val="pl-PL"/>
        </w:rPr>
        <w:t>z</w:t>
      </w:r>
      <w:r w:rsidR="00A73427" w:rsidRPr="00D8133E">
        <w:rPr>
          <w:rFonts w:cstheme="minorHAnsi"/>
          <w:b/>
          <w:bCs/>
          <w:lang w:val="pl-PL"/>
        </w:rPr>
        <w:t>arządu Fundacji Pro NGO</w:t>
      </w:r>
      <w:r w:rsidR="00A73427" w:rsidRPr="00D8133E">
        <w:rPr>
          <w:rFonts w:cstheme="minorHAnsi"/>
          <w:lang w:val="pl-PL"/>
        </w:rPr>
        <w:t>.</w:t>
      </w:r>
      <w:r w:rsidR="00F31A0C" w:rsidRPr="00D8133E">
        <w:rPr>
          <w:rFonts w:cstheme="minorHAnsi"/>
          <w:lang w:val="pl-PL"/>
        </w:rPr>
        <w:t xml:space="preserve"> I podkreśla, że chcemy promować budowanie relacji międzysektorowych, ponieważ naszym wspólnym celem jest dbanie o rozwój społeczny i gospodarczy w odpowiedzialny sposób.</w:t>
      </w:r>
    </w:p>
    <w:p w14:paraId="6F2549BF" w14:textId="7AFCEC90" w:rsidR="00F07465" w:rsidRPr="00D8133E" w:rsidRDefault="00181E50" w:rsidP="00181E50">
      <w:pPr>
        <w:jc w:val="both"/>
        <w:rPr>
          <w:rFonts w:cstheme="minorHAnsi"/>
          <w:lang w:val="pl-PL"/>
        </w:rPr>
      </w:pPr>
      <w:r w:rsidRPr="00D8133E">
        <w:rPr>
          <w:rFonts w:cstheme="minorHAnsi"/>
          <w:lang w:val="pl-PL"/>
        </w:rPr>
        <w:t>Cały czas zauważalny jest problem z wiarygodnym raportowaniem danych niefinansowych, w Raporcie</w:t>
      </w:r>
      <w:r w:rsidR="00D8133E">
        <w:rPr>
          <w:rFonts w:cstheme="minorHAnsi"/>
          <w:lang w:val="pl-PL"/>
        </w:rPr>
        <w:t xml:space="preserve"> opracowanym przez PwC pt.</w:t>
      </w:r>
      <w:r w:rsidRPr="00D8133E">
        <w:rPr>
          <w:rFonts w:cstheme="minorHAnsi"/>
          <w:lang w:val="pl-PL"/>
        </w:rPr>
        <w:t xml:space="preserve"> ESG w dobrach konsumenckich i handlu detalicznym: nadal deklaracje a nie rzeczywistość</w:t>
      </w:r>
      <w:r w:rsidR="00D8133E">
        <w:rPr>
          <w:rFonts w:cstheme="minorHAnsi"/>
          <w:lang w:val="pl-PL"/>
        </w:rPr>
        <w:t>,</w:t>
      </w:r>
      <w:r w:rsidRPr="00D8133E">
        <w:rPr>
          <w:rFonts w:cstheme="minorHAnsi"/>
          <w:lang w:val="pl-PL"/>
        </w:rPr>
        <w:t xml:space="preserve"> czytamy że</w:t>
      </w:r>
      <w:r w:rsidR="00D8133E">
        <w:rPr>
          <w:rFonts w:cstheme="minorHAnsi"/>
          <w:lang w:val="pl-PL"/>
        </w:rPr>
        <w:t>,</w:t>
      </w:r>
      <w:r w:rsidRPr="00D8133E">
        <w:rPr>
          <w:rFonts w:cstheme="minorHAnsi"/>
          <w:lang w:val="pl-PL"/>
        </w:rPr>
        <w:t xml:space="preserve"> </w:t>
      </w:r>
      <w:r w:rsidR="00D11FF0" w:rsidRPr="00D8133E">
        <w:rPr>
          <w:rFonts w:cstheme="minorHAnsi"/>
          <w:lang w:val="pl-PL"/>
        </w:rPr>
        <w:t>54% firm publikuje raporty zawierające informacje niefinansowe, jedynie 47% raportuje wg standardów, tylko 32% tych firm to firmy polskie</w:t>
      </w:r>
      <w:r w:rsidRPr="00D8133E">
        <w:rPr>
          <w:rStyle w:val="Odwoanieprzypisudolnego"/>
          <w:rFonts w:cstheme="minorHAnsi"/>
          <w:lang w:val="pl-PL"/>
        </w:rPr>
        <w:footnoteReference w:id="1"/>
      </w:r>
      <w:r w:rsidRPr="00D8133E">
        <w:rPr>
          <w:rFonts w:cstheme="minorHAnsi"/>
          <w:lang w:val="pl-PL"/>
        </w:rPr>
        <w:t>.</w:t>
      </w:r>
    </w:p>
    <w:p w14:paraId="14402AB6" w14:textId="5F585B97" w:rsidR="00D226FD" w:rsidRPr="00D8133E" w:rsidRDefault="00D226FD" w:rsidP="00181E50">
      <w:pPr>
        <w:jc w:val="both"/>
        <w:rPr>
          <w:rFonts w:cstheme="minorHAnsi"/>
          <w:lang w:val="pl-PL"/>
        </w:rPr>
      </w:pPr>
      <w:r w:rsidRPr="00D8133E">
        <w:rPr>
          <w:rFonts w:cstheme="minorHAnsi"/>
          <w:lang w:val="pl-PL"/>
        </w:rPr>
        <w:t xml:space="preserve">- Wprowadzane zmiany legislacyjne na rynku UE (dyrektywa CSRD) postawią znak równości pomiędzy sprawozdawczością w zakresie zrównoważonego rozwoju, a sprawozdawczością finansową – podkreśla </w:t>
      </w:r>
      <w:r w:rsidRPr="00D8133E">
        <w:rPr>
          <w:rFonts w:cstheme="minorHAnsi"/>
          <w:b/>
          <w:bCs/>
          <w:lang w:val="pl-PL"/>
        </w:rPr>
        <w:t>Natalia Witkowska, redaktor naczelna RaportCSR.pl</w:t>
      </w:r>
      <w:r w:rsidRPr="00D8133E">
        <w:rPr>
          <w:rFonts w:cstheme="minorHAnsi"/>
          <w:lang w:val="pl-PL"/>
        </w:rPr>
        <w:t>. Zmiany będą dotyczyć nie tylko firm zobowiązanych na mocy dyrektywy CSRD. Otóż konieczność analizowania ryzyk ESG w łańcuchu dostaw może znacząco wpłynąć na sposób wyboru dostawców, przewoźników i firm współpracujących. Może się okazać, że aby zachować pozycję na rynku, niezbędne będzie raportowanie danych niefinansowych również przez małe i średnie firmy. Włączenie się w ten megatrend z odpowiednim wyprzedzeniem może zaś zapewnić im znaczącą przewagę konkurencyjną na rynku – tłumaczy Witkowska.</w:t>
      </w:r>
    </w:p>
    <w:p w14:paraId="5BBE86EC" w14:textId="3FD18AAD" w:rsidR="00D226FD" w:rsidRPr="00D8133E" w:rsidRDefault="00D226FD" w:rsidP="00181E50">
      <w:pPr>
        <w:jc w:val="both"/>
        <w:rPr>
          <w:rFonts w:cstheme="minorHAnsi"/>
          <w:lang w:val="pl-PL"/>
        </w:rPr>
      </w:pPr>
      <w:r w:rsidRPr="00D8133E">
        <w:rPr>
          <w:rFonts w:cstheme="minorHAnsi"/>
          <w:lang w:val="pl-PL"/>
        </w:rPr>
        <w:t xml:space="preserve">Edukacja na temat zrównoważonego rozwoju </w:t>
      </w:r>
      <w:r w:rsidR="00BB361C" w:rsidRPr="00D8133E">
        <w:rPr>
          <w:rFonts w:cstheme="minorHAnsi"/>
          <w:lang w:val="pl-PL"/>
        </w:rPr>
        <w:t>to nie tylko obowiązek dużych, międzynarodowych firm</w:t>
      </w:r>
      <w:r w:rsidR="00B77DB0" w:rsidRPr="00D8133E">
        <w:rPr>
          <w:rFonts w:cstheme="minorHAnsi"/>
          <w:lang w:val="pl-PL"/>
        </w:rPr>
        <w:t xml:space="preserve"> i spółek</w:t>
      </w:r>
      <w:r w:rsidR="00BB361C" w:rsidRPr="00D8133E">
        <w:rPr>
          <w:rFonts w:cstheme="minorHAnsi"/>
          <w:lang w:val="pl-PL"/>
        </w:rPr>
        <w:t xml:space="preserve">. Liczba podmiotów, które mają obowiązek raportować dane niefinansowe cały czas się zwiększa. Małe i średnie przedsiębiorstwa </w:t>
      </w:r>
      <w:r w:rsidR="00B77DB0" w:rsidRPr="00D8133E">
        <w:rPr>
          <w:rFonts w:cstheme="minorHAnsi"/>
          <w:lang w:val="pl-PL"/>
        </w:rPr>
        <w:t xml:space="preserve">nie mają takiego obowiązku, </w:t>
      </w:r>
      <w:r w:rsidR="00BB361C" w:rsidRPr="00D8133E">
        <w:rPr>
          <w:rFonts w:cstheme="minorHAnsi"/>
          <w:lang w:val="pl-PL"/>
        </w:rPr>
        <w:t xml:space="preserve">ale </w:t>
      </w:r>
      <w:r w:rsidR="00B77DB0" w:rsidRPr="00D8133E">
        <w:rPr>
          <w:rFonts w:cstheme="minorHAnsi"/>
          <w:lang w:val="pl-PL"/>
        </w:rPr>
        <w:t xml:space="preserve">ujawnianie pewnych danych z zakresu ESG może być wymagane od </w:t>
      </w:r>
      <w:r w:rsidR="00BB361C" w:rsidRPr="00D8133E">
        <w:rPr>
          <w:rFonts w:cstheme="minorHAnsi"/>
          <w:lang w:val="pl-PL"/>
        </w:rPr>
        <w:t xml:space="preserve">podmiotów, które z nimi współpracują </w:t>
      </w:r>
      <w:r w:rsidR="00B77DB0" w:rsidRPr="00D8133E">
        <w:rPr>
          <w:rFonts w:cstheme="minorHAnsi"/>
          <w:lang w:val="pl-PL"/>
        </w:rPr>
        <w:t>i raportują kwestie związane z łańcuchem dostaw.</w:t>
      </w:r>
    </w:p>
    <w:p w14:paraId="1AEF11F7" w14:textId="1909D566" w:rsidR="00676685" w:rsidRDefault="00B77DB0" w:rsidP="00676685">
      <w:pPr>
        <w:jc w:val="both"/>
        <w:rPr>
          <w:rFonts w:cstheme="minorHAnsi"/>
          <w:lang w:val="pl-PL"/>
        </w:rPr>
      </w:pPr>
      <w:r w:rsidRPr="00D8133E">
        <w:rPr>
          <w:rFonts w:cstheme="minorHAnsi"/>
          <w:lang w:val="pl-PL"/>
        </w:rPr>
        <w:t>30 listopada spotkamy się w EXPO Kraków (oraz online), aby poruszyć zagadnienia związane ze zmianami w prawie unijnym, nowymi standardami, rolą zarządu o</w:t>
      </w:r>
      <w:r w:rsidR="00676685" w:rsidRPr="00D8133E">
        <w:rPr>
          <w:rFonts w:cstheme="minorHAnsi"/>
          <w:lang w:val="pl-PL"/>
        </w:rPr>
        <w:t>raz dobrymi praktykami wdrażania i raportowania niefinansowego. W</w:t>
      </w:r>
      <w:r w:rsidRPr="00D8133E">
        <w:rPr>
          <w:rFonts w:cstheme="minorHAnsi"/>
          <w:lang w:val="pl-PL"/>
        </w:rPr>
        <w:t>ydarzeni</w:t>
      </w:r>
      <w:r w:rsidR="00D1093A">
        <w:rPr>
          <w:rFonts w:cstheme="minorHAnsi"/>
          <w:lang w:val="pl-PL"/>
        </w:rPr>
        <w:t>e</w:t>
      </w:r>
      <w:r w:rsidRPr="00D8133E">
        <w:rPr>
          <w:rFonts w:cstheme="minorHAnsi"/>
          <w:lang w:val="pl-PL"/>
        </w:rPr>
        <w:t xml:space="preserve"> </w:t>
      </w:r>
      <w:r w:rsidR="00676685" w:rsidRPr="00D8133E">
        <w:rPr>
          <w:rFonts w:cstheme="minorHAnsi"/>
          <w:lang w:val="pl-PL"/>
        </w:rPr>
        <w:t>„</w:t>
      </w:r>
      <w:r w:rsidRPr="00D8133E">
        <w:rPr>
          <w:rFonts w:cstheme="minorHAnsi"/>
          <w:lang w:val="pl-PL"/>
        </w:rPr>
        <w:t>CSR i ESG - od ludzi dla ludzi</w:t>
      </w:r>
      <w:r w:rsidR="00676685" w:rsidRPr="00D8133E">
        <w:rPr>
          <w:rFonts w:cstheme="minorHAnsi"/>
          <w:lang w:val="pl-PL"/>
        </w:rPr>
        <w:t xml:space="preserve">” </w:t>
      </w:r>
      <w:r w:rsidRPr="00D8133E">
        <w:rPr>
          <w:rFonts w:cstheme="minorHAnsi"/>
          <w:lang w:val="pl-PL"/>
        </w:rPr>
        <w:t>obejmie</w:t>
      </w:r>
      <w:r w:rsidR="00676685" w:rsidRPr="00D8133E">
        <w:rPr>
          <w:rFonts w:cstheme="minorHAnsi"/>
          <w:lang w:val="pl-PL"/>
        </w:rPr>
        <w:t xml:space="preserve"> </w:t>
      </w:r>
      <w:r w:rsidRPr="00D8133E">
        <w:rPr>
          <w:rFonts w:cstheme="minorHAnsi"/>
          <w:lang w:val="pl-PL"/>
        </w:rPr>
        <w:t>udział ponad 20 prelegentów,</w:t>
      </w:r>
      <w:r w:rsidR="00676685" w:rsidRPr="00D8133E">
        <w:rPr>
          <w:rFonts w:cstheme="minorHAnsi"/>
          <w:lang w:val="pl-PL"/>
        </w:rPr>
        <w:t xml:space="preserve"> którzy przeprowadzą </w:t>
      </w:r>
      <w:r w:rsidRPr="00D8133E">
        <w:rPr>
          <w:rFonts w:cstheme="minorHAnsi"/>
          <w:lang w:val="pl-PL"/>
        </w:rPr>
        <w:t>debaty i szkolenia eksperckie</w:t>
      </w:r>
      <w:r w:rsidR="00676685" w:rsidRPr="00D8133E">
        <w:rPr>
          <w:rFonts w:cstheme="minorHAnsi"/>
          <w:lang w:val="pl-PL"/>
        </w:rPr>
        <w:t xml:space="preserve"> oraz </w:t>
      </w:r>
      <w:r w:rsidRPr="00D8133E">
        <w:rPr>
          <w:rFonts w:cstheme="minorHAnsi"/>
          <w:lang w:val="pl-PL"/>
        </w:rPr>
        <w:t>setki uczestników i rozmów networkingowych.</w:t>
      </w:r>
      <w:r w:rsidR="00676685" w:rsidRPr="00D8133E">
        <w:rPr>
          <w:rFonts w:cstheme="minorHAnsi"/>
          <w:lang w:val="pl-PL"/>
        </w:rPr>
        <w:t xml:space="preserve"> Tego dnia przedstawiciele różnych branż i środowisk spotkają się, aby wspólnie poszukiwać rozwiązań, które pozwolą rozwijać się w sposób zrównoważony i odpowiedzialny oraz wspierać rozwiązywanie problemów społecznych, środowiskowych i ekonomicznych, dostarczając firmom inspiracje oraz gotowe rozwiązania, a organizacjom potencjał do rozwoju.</w:t>
      </w:r>
    </w:p>
    <w:p w14:paraId="714CB15C" w14:textId="7C9EC500" w:rsidR="00534577" w:rsidRDefault="00534577" w:rsidP="00676685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Zobacz relację ze spotkania: </w:t>
      </w:r>
      <w:hyperlink r:id="rId8" w:history="1">
        <w:r w:rsidRPr="009743FE">
          <w:rPr>
            <w:rStyle w:val="Hipercze"/>
            <w:rFonts w:cstheme="minorHAnsi"/>
            <w:lang w:val="pl-PL"/>
          </w:rPr>
          <w:t>https://www.youtube.com/watch?v=1SmDHPLQzp0</w:t>
        </w:r>
      </w:hyperlink>
    </w:p>
    <w:p w14:paraId="160C6276" w14:textId="382EC81E" w:rsidR="00D10BB1" w:rsidRDefault="00676685" w:rsidP="00176DB6">
      <w:pPr>
        <w:rPr>
          <w:rFonts w:eastAsia="Times New Roman" w:cstheme="minorHAnsi"/>
          <w:color w:val="050505"/>
          <w:lang w:val="pl-PL" w:eastAsia="en-GB"/>
        </w:rPr>
      </w:pPr>
      <w:r w:rsidRPr="00D8133E">
        <w:rPr>
          <w:rFonts w:cstheme="minorHAnsi"/>
          <w:lang w:val="pl-PL"/>
        </w:rPr>
        <w:t xml:space="preserve">Więcej informacji o wydarzeniu znajdziesz na stronie: </w:t>
      </w:r>
      <w:hyperlink r:id="rId9" w:history="1">
        <w:r w:rsidR="005A3BD5" w:rsidRPr="00D00C31">
          <w:rPr>
            <w:rStyle w:val="Hipercze"/>
            <w:rFonts w:eastAsia="Times New Roman" w:cstheme="minorHAnsi"/>
            <w:lang w:val="pl-PL" w:eastAsia="en-GB"/>
          </w:rPr>
          <w:t>https://csriesg.pl/</w:t>
        </w:r>
      </w:hyperlink>
    </w:p>
    <w:p w14:paraId="2BD49D34" w14:textId="33C3E632" w:rsidR="00D05E3B" w:rsidRPr="00D8133E" w:rsidRDefault="00D05E3B">
      <w:pPr>
        <w:pBdr>
          <w:bottom w:val="single" w:sz="6" w:space="1" w:color="auto"/>
        </w:pBdr>
        <w:rPr>
          <w:rFonts w:cstheme="minorHAnsi"/>
          <w:lang w:val="pl-PL"/>
        </w:rPr>
      </w:pPr>
    </w:p>
    <w:p w14:paraId="664365C2" w14:textId="77777777" w:rsidR="00176DB6" w:rsidRDefault="00176DB6" w:rsidP="00176DB6">
      <w:pPr>
        <w:spacing w:after="0"/>
        <w:rPr>
          <w:rFonts w:cstheme="minorHAnsi"/>
          <w:sz w:val="20"/>
          <w:szCs w:val="20"/>
          <w:lang w:val="pl-PL"/>
        </w:rPr>
      </w:pPr>
    </w:p>
    <w:p w14:paraId="19F3BCCF" w14:textId="091BBE85" w:rsidR="00176DB6" w:rsidRPr="00176DB6" w:rsidRDefault="00FE18A2" w:rsidP="00176DB6">
      <w:pPr>
        <w:spacing w:after="0"/>
        <w:rPr>
          <w:rFonts w:cstheme="minorHAnsi"/>
          <w:sz w:val="20"/>
          <w:szCs w:val="20"/>
          <w:lang w:val="pl-PL"/>
        </w:rPr>
      </w:pPr>
      <w:r w:rsidRPr="00176DB6">
        <w:rPr>
          <w:rFonts w:cstheme="minorHAnsi"/>
          <w:sz w:val="20"/>
          <w:szCs w:val="20"/>
          <w:lang w:val="pl-PL"/>
        </w:rPr>
        <w:t>Kontakt dla mediów:</w:t>
      </w:r>
    </w:p>
    <w:p w14:paraId="7B691F31" w14:textId="5C73E5FF" w:rsidR="00FE18A2" w:rsidRPr="00176DB6" w:rsidRDefault="00FE18A2" w:rsidP="00176DB6">
      <w:pPr>
        <w:spacing w:after="0"/>
        <w:rPr>
          <w:rFonts w:cstheme="minorHAnsi"/>
          <w:sz w:val="20"/>
          <w:szCs w:val="20"/>
          <w:lang w:val="pl-PL"/>
        </w:rPr>
      </w:pPr>
      <w:r w:rsidRPr="00176DB6">
        <w:rPr>
          <w:rFonts w:cstheme="minorHAnsi"/>
          <w:sz w:val="20"/>
          <w:szCs w:val="20"/>
          <w:lang w:val="pl-PL"/>
        </w:rPr>
        <w:t>Marta Schabikowska</w:t>
      </w:r>
    </w:p>
    <w:p w14:paraId="4625387A" w14:textId="59CA8463" w:rsidR="00FE18A2" w:rsidRPr="00176DB6" w:rsidRDefault="004D3B0B" w:rsidP="00176DB6">
      <w:pPr>
        <w:spacing w:after="0"/>
        <w:rPr>
          <w:rFonts w:cstheme="minorHAnsi"/>
          <w:sz w:val="20"/>
          <w:szCs w:val="20"/>
          <w:lang w:val="pl-PL"/>
        </w:rPr>
      </w:pPr>
      <w:hyperlink r:id="rId10" w:history="1">
        <w:r w:rsidR="006B2927" w:rsidRPr="00176DB6">
          <w:rPr>
            <w:rStyle w:val="Hipercze"/>
            <w:rFonts w:cstheme="minorHAnsi"/>
            <w:sz w:val="20"/>
            <w:szCs w:val="20"/>
            <w:lang w:val="pl-PL"/>
          </w:rPr>
          <w:t>mschabikowska@pro-ngo.pl</w:t>
        </w:r>
      </w:hyperlink>
    </w:p>
    <w:p w14:paraId="0E207E58" w14:textId="5F04D548" w:rsidR="006B2927" w:rsidRPr="00176DB6" w:rsidRDefault="006B2927" w:rsidP="00176DB6">
      <w:pPr>
        <w:spacing w:after="0"/>
        <w:rPr>
          <w:rFonts w:cstheme="minorHAnsi"/>
          <w:sz w:val="20"/>
          <w:szCs w:val="20"/>
          <w:lang w:val="pl-PL"/>
        </w:rPr>
      </w:pPr>
      <w:r w:rsidRPr="00176DB6">
        <w:rPr>
          <w:rFonts w:cstheme="minorHAnsi"/>
          <w:sz w:val="20"/>
          <w:szCs w:val="20"/>
          <w:lang w:val="pl-PL"/>
        </w:rPr>
        <w:t>512-768-431</w:t>
      </w:r>
    </w:p>
    <w:sectPr w:rsidR="006B2927" w:rsidRPr="00176DB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53C1" w14:textId="77777777" w:rsidR="001E40DD" w:rsidRDefault="001E40DD" w:rsidP="00181E50">
      <w:pPr>
        <w:spacing w:after="0" w:line="240" w:lineRule="auto"/>
      </w:pPr>
      <w:r>
        <w:separator/>
      </w:r>
    </w:p>
  </w:endnote>
  <w:endnote w:type="continuationSeparator" w:id="0">
    <w:p w14:paraId="3B58ECBA" w14:textId="77777777" w:rsidR="001E40DD" w:rsidRDefault="001E40DD" w:rsidP="0018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9569" w14:textId="77777777" w:rsidR="001E40DD" w:rsidRDefault="001E40DD" w:rsidP="00181E50">
      <w:pPr>
        <w:spacing w:after="0" w:line="240" w:lineRule="auto"/>
      </w:pPr>
      <w:r>
        <w:separator/>
      </w:r>
    </w:p>
  </w:footnote>
  <w:footnote w:type="continuationSeparator" w:id="0">
    <w:p w14:paraId="0D52444B" w14:textId="77777777" w:rsidR="001E40DD" w:rsidRDefault="001E40DD" w:rsidP="00181E50">
      <w:pPr>
        <w:spacing w:after="0" w:line="240" w:lineRule="auto"/>
      </w:pPr>
      <w:r>
        <w:continuationSeparator/>
      </w:r>
    </w:p>
  </w:footnote>
  <w:footnote w:id="1">
    <w:p w14:paraId="5EB5B2BD" w14:textId="413104E1" w:rsidR="00181E50" w:rsidRPr="00181E50" w:rsidRDefault="00181E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81E50">
        <w:rPr>
          <w:lang w:val="pl-PL"/>
        </w:rPr>
        <w:t xml:space="preserve"> </w:t>
      </w:r>
      <w:r>
        <w:rPr>
          <w:lang w:val="pl-PL"/>
        </w:rPr>
        <w:t xml:space="preserve">Raport </w:t>
      </w:r>
      <w:r w:rsidRPr="00D11FF0">
        <w:rPr>
          <w:lang w:val="pl-PL"/>
        </w:rPr>
        <w:t>ESG w dobrach konsumenckich i handlu detalicznym: nadal deklaracje a nie rzeczywistość</w:t>
      </w:r>
      <w:r>
        <w:rPr>
          <w:lang w:val="pl-PL"/>
        </w:rPr>
        <w:t>, czerwiec 2022,</w:t>
      </w:r>
      <w:r w:rsidRPr="00181E50">
        <w:rPr>
          <w:lang w:val="pl-PL"/>
        </w:rPr>
        <w:t xml:space="preserve"> https://www.pwc.pl/pl/pdf-nf/ESG-w-dobrach-konsumenckich-i-handlu-detalicznym-nadal-deklaracje-a-nie-rzeczywistosc.pdf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2CCC" w14:textId="013BA367" w:rsidR="00E95632" w:rsidRDefault="00192569" w:rsidP="00192569">
    <w:pPr>
      <w:pStyle w:val="Nagwek"/>
      <w:jc w:val="right"/>
    </w:pPr>
    <w:r>
      <w:rPr>
        <w:noProof/>
      </w:rPr>
      <w:drawing>
        <wp:inline distT="0" distB="0" distL="0" distR="0" wp14:anchorId="67F84F8D" wp14:editId="54424811">
          <wp:extent cx="1652270" cy="526594"/>
          <wp:effectExtent l="0" t="0" r="5080" b="6985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9" cy="55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B0626" w14:textId="77777777" w:rsidR="00E95632" w:rsidRDefault="00E95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✅" style="width:17.5pt;height:17.5pt;visibility:visible;mso-wrap-style:square" o:bullet="t">
        <v:imagedata r:id="rId1" o:title="✅"/>
      </v:shape>
    </w:pict>
  </w:numPicBullet>
  <w:abstractNum w:abstractNumId="0" w15:restartNumberingAfterBreak="0">
    <w:nsid w:val="22CF0918"/>
    <w:multiLevelType w:val="hybridMultilevel"/>
    <w:tmpl w:val="3B5C8EBE"/>
    <w:lvl w:ilvl="0" w:tplc="850CA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61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67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A3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C3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8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28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86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8D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1611DA"/>
    <w:multiLevelType w:val="multilevel"/>
    <w:tmpl w:val="199A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969F9"/>
    <w:multiLevelType w:val="multilevel"/>
    <w:tmpl w:val="7C0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473510">
    <w:abstractNumId w:val="2"/>
  </w:num>
  <w:num w:numId="2" w16cid:durableId="322394763">
    <w:abstractNumId w:val="1"/>
  </w:num>
  <w:num w:numId="3" w16cid:durableId="119665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3B"/>
    <w:rsid w:val="000070AD"/>
    <w:rsid w:val="00042ED1"/>
    <w:rsid w:val="0005468D"/>
    <w:rsid w:val="000C7AAA"/>
    <w:rsid w:val="000E42AF"/>
    <w:rsid w:val="000E4346"/>
    <w:rsid w:val="00176DB6"/>
    <w:rsid w:val="00181E50"/>
    <w:rsid w:val="00192569"/>
    <w:rsid w:val="001C659E"/>
    <w:rsid w:val="001E0192"/>
    <w:rsid w:val="001E40DD"/>
    <w:rsid w:val="00203FE3"/>
    <w:rsid w:val="00205443"/>
    <w:rsid w:val="00271917"/>
    <w:rsid w:val="002C1314"/>
    <w:rsid w:val="002C7A09"/>
    <w:rsid w:val="002C7DBA"/>
    <w:rsid w:val="002E33C5"/>
    <w:rsid w:val="002F45A7"/>
    <w:rsid w:val="00362866"/>
    <w:rsid w:val="00364646"/>
    <w:rsid w:val="003E7117"/>
    <w:rsid w:val="003F1CF9"/>
    <w:rsid w:val="00411FDA"/>
    <w:rsid w:val="00424EDB"/>
    <w:rsid w:val="00440673"/>
    <w:rsid w:val="00447047"/>
    <w:rsid w:val="004508DA"/>
    <w:rsid w:val="004527BE"/>
    <w:rsid w:val="004B40E6"/>
    <w:rsid w:val="004D3B0B"/>
    <w:rsid w:val="005061EE"/>
    <w:rsid w:val="0051757D"/>
    <w:rsid w:val="00532DE0"/>
    <w:rsid w:val="00534577"/>
    <w:rsid w:val="0054705D"/>
    <w:rsid w:val="0059570F"/>
    <w:rsid w:val="005A3BD5"/>
    <w:rsid w:val="005C236C"/>
    <w:rsid w:val="00602BFD"/>
    <w:rsid w:val="006117CD"/>
    <w:rsid w:val="00627AA0"/>
    <w:rsid w:val="00655782"/>
    <w:rsid w:val="00663F28"/>
    <w:rsid w:val="00676685"/>
    <w:rsid w:val="006842A1"/>
    <w:rsid w:val="00693E8A"/>
    <w:rsid w:val="0069747C"/>
    <w:rsid w:val="006A59D4"/>
    <w:rsid w:val="006A67EE"/>
    <w:rsid w:val="006A7B4F"/>
    <w:rsid w:val="006B2927"/>
    <w:rsid w:val="006C231C"/>
    <w:rsid w:val="006F5A31"/>
    <w:rsid w:val="00766633"/>
    <w:rsid w:val="00766CBD"/>
    <w:rsid w:val="007C3648"/>
    <w:rsid w:val="007D3DCC"/>
    <w:rsid w:val="00803842"/>
    <w:rsid w:val="00832988"/>
    <w:rsid w:val="00921819"/>
    <w:rsid w:val="00925A60"/>
    <w:rsid w:val="00933298"/>
    <w:rsid w:val="0094156D"/>
    <w:rsid w:val="009E26BC"/>
    <w:rsid w:val="009F10D5"/>
    <w:rsid w:val="009F6415"/>
    <w:rsid w:val="00A2095B"/>
    <w:rsid w:val="00A317AC"/>
    <w:rsid w:val="00A35446"/>
    <w:rsid w:val="00A36E62"/>
    <w:rsid w:val="00A539F7"/>
    <w:rsid w:val="00A73427"/>
    <w:rsid w:val="00AC4C11"/>
    <w:rsid w:val="00AC69D5"/>
    <w:rsid w:val="00B31DC1"/>
    <w:rsid w:val="00B31E97"/>
    <w:rsid w:val="00B40AEC"/>
    <w:rsid w:val="00B42B0E"/>
    <w:rsid w:val="00B62052"/>
    <w:rsid w:val="00B77DB0"/>
    <w:rsid w:val="00BB361C"/>
    <w:rsid w:val="00BD615B"/>
    <w:rsid w:val="00BF2B7A"/>
    <w:rsid w:val="00C20E70"/>
    <w:rsid w:val="00C56EF0"/>
    <w:rsid w:val="00C66EF5"/>
    <w:rsid w:val="00C90A76"/>
    <w:rsid w:val="00C96821"/>
    <w:rsid w:val="00CF17FB"/>
    <w:rsid w:val="00D05E3B"/>
    <w:rsid w:val="00D1093A"/>
    <w:rsid w:val="00D10BB1"/>
    <w:rsid w:val="00D11FF0"/>
    <w:rsid w:val="00D226FD"/>
    <w:rsid w:val="00D404C2"/>
    <w:rsid w:val="00D8133E"/>
    <w:rsid w:val="00DB16D1"/>
    <w:rsid w:val="00DC3890"/>
    <w:rsid w:val="00DF762B"/>
    <w:rsid w:val="00E12813"/>
    <w:rsid w:val="00E22511"/>
    <w:rsid w:val="00E4496C"/>
    <w:rsid w:val="00E50508"/>
    <w:rsid w:val="00E80BF1"/>
    <w:rsid w:val="00E95632"/>
    <w:rsid w:val="00EE4A63"/>
    <w:rsid w:val="00F07465"/>
    <w:rsid w:val="00F31A0C"/>
    <w:rsid w:val="00F61086"/>
    <w:rsid w:val="00F65182"/>
    <w:rsid w:val="00F77BF4"/>
    <w:rsid w:val="00F9728F"/>
    <w:rsid w:val="00FD2BFD"/>
    <w:rsid w:val="00FE18A2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6DB949F"/>
  <w15:chartTrackingRefBased/>
  <w15:docId w15:val="{35C7A13A-84D0-4D22-8C7F-F78E51BB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t0psk2">
    <w:name w:val="xt0psk2"/>
    <w:basedOn w:val="Domylnaczcionkaakapitu"/>
    <w:rsid w:val="00D05E3B"/>
  </w:style>
  <w:style w:type="paragraph" w:styleId="Akapitzlist">
    <w:name w:val="List Paragraph"/>
    <w:basedOn w:val="Normalny"/>
    <w:uiPriority w:val="34"/>
    <w:qFormat/>
    <w:rsid w:val="00F074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E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E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E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3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B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9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32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32"/>
  </w:style>
  <w:style w:type="paragraph" w:styleId="Stopka">
    <w:name w:val="footer"/>
    <w:basedOn w:val="Normalny"/>
    <w:link w:val="StopkaZnak"/>
    <w:uiPriority w:val="99"/>
    <w:unhideWhenUsed/>
    <w:rsid w:val="00E9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mDHPLQzp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chabikowska@pro-ng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ries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C138-B1B1-498D-901B-ADFE8CBB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Schabikowska</dc:creator>
  <cp:keywords/>
  <dc:description/>
  <cp:lastModifiedBy>Marta Schabikowska</cp:lastModifiedBy>
  <cp:revision>23</cp:revision>
  <dcterms:created xsi:type="dcterms:W3CDTF">2022-10-12T13:13:00Z</dcterms:created>
  <dcterms:modified xsi:type="dcterms:W3CDTF">2022-10-28T13:32:00Z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ed969e37f6f425d52ffb3f10c4c307764a1711dcc29338bdd6e31a10e75d57dc</vt:lpwstr>
  </property>
</Properties>
</file>